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L'ho scritta mentre ero in missione nella zona di Llamellín, durante l'anno giubilare del 2000, in occasione delle feste dell'oratorio. 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Il senso più importante che volevo esprimere nel canto era l'importanza della carità e della devozione. L’immagine è quella del pellegrino che, mettendosi in viaggio, affida il suo andare nelle mani del Signore.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Anche in questo canto è significativa la presenza del male; reso ancor più incisivo con la voce prima suadente, poi infida e stridula del diavolo. La risposta alle provocazioni di Satana è espressa con decisione ferma di ognuno nel gridare: no!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